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E44" w:rsidRDefault="00053E44" w:rsidP="00C3219E">
      <w:pPr>
        <w:spacing w:after="120"/>
        <w:jc w:val="center"/>
        <w:rPr>
          <w:b/>
          <w:color w:val="0F0A0D"/>
          <w:sz w:val="28"/>
          <w:szCs w:val="24"/>
        </w:rPr>
      </w:pPr>
    </w:p>
    <w:p w:rsidR="00B64A25" w:rsidRDefault="00C84648" w:rsidP="00C3219E">
      <w:pPr>
        <w:spacing w:after="120"/>
        <w:jc w:val="center"/>
        <w:rPr>
          <w:b/>
          <w:color w:val="0F0A0D"/>
          <w:sz w:val="28"/>
          <w:szCs w:val="24"/>
        </w:rPr>
      </w:pPr>
      <w:r>
        <w:rPr>
          <w:b/>
          <w:color w:val="0F0A0D"/>
          <w:sz w:val="28"/>
          <w:szCs w:val="24"/>
        </w:rPr>
        <w:t>3 F Hydrogen Fuel Cells</w:t>
      </w:r>
    </w:p>
    <w:p w:rsidR="00C84648" w:rsidRDefault="00C84648" w:rsidP="00C3219E">
      <w:pPr>
        <w:spacing w:after="120"/>
        <w:rPr>
          <w:color w:val="0F0A0D"/>
          <w:sz w:val="24"/>
          <w:szCs w:val="24"/>
        </w:rPr>
      </w:pPr>
      <w:r w:rsidRPr="00C84648">
        <w:rPr>
          <w:color w:val="0F0A0D"/>
          <w:sz w:val="24"/>
          <w:szCs w:val="24"/>
        </w:rPr>
        <w:t xml:space="preserve">In many ways fuel cells are similar to batteries, </w:t>
      </w:r>
      <w:r>
        <w:rPr>
          <w:color w:val="0F0A0D"/>
          <w:sz w:val="24"/>
          <w:szCs w:val="24"/>
        </w:rPr>
        <w:t>in that both contain electrolytes, an anode and a cathode, and both use a chemical reaction to produce electricity.</w:t>
      </w:r>
      <w:r w:rsidRPr="00C84648">
        <w:rPr>
          <w:color w:val="0F0A0D"/>
          <w:sz w:val="24"/>
          <w:szCs w:val="24"/>
        </w:rPr>
        <w:t xml:space="preserve"> </w:t>
      </w:r>
      <w:r>
        <w:rPr>
          <w:color w:val="0F0A0D"/>
          <w:sz w:val="24"/>
          <w:szCs w:val="24"/>
        </w:rPr>
        <w:t xml:space="preserve"> However </w:t>
      </w:r>
      <w:r w:rsidRPr="00C84648">
        <w:rPr>
          <w:color w:val="0F0A0D"/>
          <w:sz w:val="24"/>
          <w:szCs w:val="24"/>
        </w:rPr>
        <w:t xml:space="preserve">batteries </w:t>
      </w:r>
      <w:r>
        <w:rPr>
          <w:color w:val="0F0A0D"/>
          <w:sz w:val="24"/>
          <w:szCs w:val="24"/>
        </w:rPr>
        <w:t>use chemicals which are stored within the battery itself</w:t>
      </w:r>
      <w:r w:rsidRPr="00C84648">
        <w:rPr>
          <w:color w:val="0F0A0D"/>
          <w:sz w:val="24"/>
          <w:szCs w:val="24"/>
        </w:rPr>
        <w:t>. This means that a battery will run down, or need recharging, when there is no longer enough stored chemical</w:t>
      </w:r>
      <w:r>
        <w:rPr>
          <w:color w:val="0F0A0D"/>
          <w:sz w:val="24"/>
          <w:szCs w:val="24"/>
        </w:rPr>
        <w:t>s</w:t>
      </w:r>
      <w:r w:rsidRPr="00C84648">
        <w:rPr>
          <w:color w:val="0F0A0D"/>
          <w:sz w:val="24"/>
          <w:szCs w:val="24"/>
        </w:rPr>
        <w:t xml:space="preserve"> available to produce electricity. </w:t>
      </w:r>
    </w:p>
    <w:p w:rsidR="00C84648" w:rsidRDefault="00C84648" w:rsidP="00C3219E">
      <w:pPr>
        <w:spacing w:after="120"/>
        <w:rPr>
          <w:color w:val="0F0A0D"/>
          <w:sz w:val="24"/>
          <w:szCs w:val="24"/>
        </w:rPr>
      </w:pPr>
      <w:r w:rsidRPr="00C84648">
        <w:rPr>
          <w:color w:val="0F0A0D"/>
          <w:sz w:val="24"/>
          <w:szCs w:val="24"/>
        </w:rPr>
        <w:t xml:space="preserve">Rather than storing chemical energy inside itself, a hydrogen fuel cell receives a supply of </w:t>
      </w:r>
      <w:r>
        <w:rPr>
          <w:color w:val="0F0A0D"/>
          <w:sz w:val="24"/>
          <w:szCs w:val="24"/>
        </w:rPr>
        <w:t>hydrogen gas and Oxygen gas (in air)</w:t>
      </w:r>
      <w:r w:rsidRPr="00C84648">
        <w:rPr>
          <w:color w:val="0F0A0D"/>
          <w:sz w:val="24"/>
          <w:szCs w:val="24"/>
        </w:rPr>
        <w:t xml:space="preserve"> from the outside. A hydrogen fuel cell essentially consumes hydrogen and oxygen. When a fuel cell is continuously supplied with hydrogen and oxygen, and the product water is removed, the fuel cell can generate electricity</w:t>
      </w:r>
      <w:r>
        <w:rPr>
          <w:color w:val="0F0A0D"/>
          <w:sz w:val="24"/>
          <w:szCs w:val="24"/>
        </w:rPr>
        <w:t xml:space="preserve"> continuously</w:t>
      </w:r>
      <w:r w:rsidRPr="00C84648">
        <w:rPr>
          <w:color w:val="0F0A0D"/>
          <w:sz w:val="24"/>
          <w:szCs w:val="24"/>
        </w:rPr>
        <w:t>.</w:t>
      </w:r>
    </w:p>
    <w:p w:rsidR="00C84648" w:rsidRPr="00C84648" w:rsidRDefault="00C84648" w:rsidP="00C3219E">
      <w:pPr>
        <w:spacing w:after="120"/>
        <w:rPr>
          <w:color w:val="0F0A0D"/>
          <w:sz w:val="24"/>
          <w:szCs w:val="24"/>
        </w:rPr>
      </w:pPr>
      <w:r>
        <w:rPr>
          <w:color w:val="0F0A0D"/>
          <w:sz w:val="24"/>
          <w:szCs w:val="24"/>
        </w:rPr>
        <w:t>Hydrogen fuel cells are generally constructed using either an acidic or alkaline electrolyte.</w:t>
      </w:r>
    </w:p>
    <w:p w:rsidR="00B64A25" w:rsidRPr="00C84648" w:rsidRDefault="00B64A25" w:rsidP="00C3219E">
      <w:pPr>
        <w:spacing w:after="120"/>
        <w:rPr>
          <w:color w:val="0F0A0D"/>
          <w:sz w:val="24"/>
          <w:szCs w:val="24"/>
        </w:rPr>
      </w:pPr>
    </w:p>
    <w:p w:rsidR="004D0A55" w:rsidRPr="00B64A25" w:rsidRDefault="008C4E55" w:rsidP="00C3219E">
      <w:pPr>
        <w:spacing w:after="120"/>
        <w:rPr>
          <w:sz w:val="28"/>
          <w:szCs w:val="24"/>
        </w:rPr>
      </w:pPr>
      <w:r w:rsidRPr="00B64A25">
        <w:rPr>
          <w:b/>
          <w:color w:val="0F0A0D"/>
          <w:sz w:val="28"/>
          <w:szCs w:val="24"/>
        </w:rPr>
        <w:t xml:space="preserve">Hydrogen fuel cell under acidic conditions </w:t>
      </w:r>
    </w:p>
    <w:p w:rsidR="004D0A55" w:rsidRPr="00B64A25" w:rsidRDefault="008C4E55" w:rsidP="00C3219E">
      <w:pPr>
        <w:spacing w:after="120"/>
        <w:ind w:firstLine="6"/>
        <w:rPr>
          <w:color w:val="auto"/>
          <w:sz w:val="24"/>
          <w:szCs w:val="24"/>
        </w:rPr>
      </w:pPr>
      <w:r w:rsidRPr="00B64A25">
        <w:rPr>
          <w:color w:val="auto"/>
          <w:sz w:val="24"/>
          <w:szCs w:val="24"/>
        </w:rPr>
        <w:t>One example of a fuel cell based on acidic conditions is a phosphoric acid fuel cell, which uses liquid phosphoric acid (H</w:t>
      </w:r>
      <w:r w:rsidRPr="00B64A25">
        <w:rPr>
          <w:color w:val="auto"/>
          <w:sz w:val="24"/>
          <w:szCs w:val="24"/>
          <w:vertAlign w:val="subscript"/>
        </w:rPr>
        <w:t>3</w:t>
      </w:r>
      <w:r w:rsidRPr="00B64A25">
        <w:rPr>
          <w:color w:val="auto"/>
          <w:sz w:val="24"/>
          <w:szCs w:val="24"/>
        </w:rPr>
        <w:t>P0</w:t>
      </w:r>
      <w:r w:rsidRPr="00B64A25">
        <w:rPr>
          <w:color w:val="auto"/>
          <w:sz w:val="24"/>
          <w:szCs w:val="24"/>
          <w:vertAlign w:val="subscript"/>
        </w:rPr>
        <w:t>4</w:t>
      </w:r>
      <w:r w:rsidRPr="00B64A25">
        <w:rPr>
          <w:color w:val="auto"/>
          <w:sz w:val="24"/>
          <w:szCs w:val="24"/>
        </w:rPr>
        <w:t>)</w:t>
      </w:r>
      <w:r w:rsidRPr="00B64A25">
        <w:rPr>
          <w:color w:val="auto"/>
          <w:sz w:val="24"/>
          <w:szCs w:val="24"/>
          <w:vertAlign w:val="subscript"/>
        </w:rPr>
        <w:t xml:space="preserve">. </w:t>
      </w:r>
      <w:r w:rsidRPr="00B64A25">
        <w:rPr>
          <w:color w:val="auto"/>
          <w:sz w:val="24"/>
          <w:szCs w:val="24"/>
        </w:rPr>
        <w:t>Its electrolyte is in the centre compartment (shaded green in Figure 3) at an operating range of 150-200</w:t>
      </w:r>
      <w:r w:rsidRPr="00B64A25">
        <w:rPr>
          <w:color w:val="auto"/>
          <w:sz w:val="24"/>
          <w:szCs w:val="24"/>
          <w:vertAlign w:val="superscript"/>
        </w:rPr>
        <w:t>°</w:t>
      </w:r>
      <w:r w:rsidRPr="00B64A25">
        <w:rPr>
          <w:color w:val="auto"/>
          <w:sz w:val="24"/>
          <w:szCs w:val="24"/>
        </w:rPr>
        <w:t>C. The electrolyte plays a key role in the process. It ideally only perm</w:t>
      </w:r>
      <w:r w:rsidR="00B64A25">
        <w:rPr>
          <w:color w:val="auto"/>
          <w:sz w:val="24"/>
          <w:szCs w:val="24"/>
        </w:rPr>
        <w:t>its appropriate ions to pass b</w:t>
      </w:r>
      <w:r w:rsidRPr="00B64A25">
        <w:rPr>
          <w:color w:val="auto"/>
          <w:sz w:val="24"/>
          <w:szCs w:val="24"/>
        </w:rPr>
        <w:t xml:space="preserve">etween the anode and cathode. The anode and cathode are porous and usually coated with finely dispersed platinum as a catalyst to facilitate the reaction. </w:t>
      </w:r>
    </w:p>
    <w:p w:rsidR="004D0A55" w:rsidRDefault="008C4E55" w:rsidP="00C3219E">
      <w:pPr>
        <w:spacing w:after="120"/>
        <w:rPr>
          <w:color w:val="auto"/>
          <w:sz w:val="24"/>
          <w:szCs w:val="24"/>
        </w:rPr>
      </w:pPr>
      <w:r w:rsidRPr="00B64A25">
        <w:rPr>
          <w:color w:val="auto"/>
          <w:sz w:val="24"/>
          <w:szCs w:val="24"/>
        </w:rPr>
        <w:t>The function of the fuel cell is as follows. Hydrogen molecules (H</w:t>
      </w:r>
      <w:r w:rsidR="00B64A25">
        <w:rPr>
          <w:color w:val="auto"/>
          <w:sz w:val="24"/>
          <w:szCs w:val="24"/>
          <w:vertAlign w:val="subscript"/>
        </w:rPr>
        <w:t>2</w:t>
      </w:r>
      <w:r w:rsidRPr="00B64A25">
        <w:rPr>
          <w:color w:val="auto"/>
          <w:sz w:val="24"/>
          <w:szCs w:val="24"/>
        </w:rPr>
        <w:t xml:space="preserve">) enter at the anode, where they lose their electrons in a chemical reaction. So, the oxidation half-reaction is: </w:t>
      </w:r>
    </w:p>
    <w:p w:rsidR="00C3219E" w:rsidRPr="00C3219E" w:rsidRDefault="00C3219E" w:rsidP="00C3219E">
      <w:pPr>
        <w:spacing w:after="120"/>
        <w:jc w:val="center"/>
        <w:rPr>
          <w:color w:val="auto"/>
          <w:sz w:val="24"/>
          <w:szCs w:val="24"/>
        </w:rPr>
      </w:pPr>
      <w:r>
        <w:rPr>
          <w:color w:val="auto"/>
          <w:sz w:val="24"/>
          <w:szCs w:val="24"/>
        </w:rPr>
        <w:t>2 H</w:t>
      </w:r>
      <w:r>
        <w:rPr>
          <w:color w:val="auto"/>
          <w:sz w:val="24"/>
          <w:szCs w:val="24"/>
          <w:vertAlign w:val="subscript"/>
        </w:rPr>
        <w:t>2 (g)</w:t>
      </w:r>
      <w:r>
        <w:rPr>
          <w:color w:val="auto"/>
          <w:sz w:val="24"/>
          <w:szCs w:val="24"/>
        </w:rPr>
        <w:t xml:space="preserve">    →    4 H</w:t>
      </w:r>
      <w:r>
        <w:rPr>
          <w:color w:val="auto"/>
          <w:sz w:val="24"/>
          <w:szCs w:val="24"/>
          <w:vertAlign w:val="superscript"/>
        </w:rPr>
        <w:t>+</w:t>
      </w:r>
      <w:r>
        <w:rPr>
          <w:color w:val="auto"/>
          <w:sz w:val="24"/>
          <w:szCs w:val="24"/>
          <w:vertAlign w:val="subscript"/>
        </w:rPr>
        <w:t xml:space="preserve"> (aq)</w:t>
      </w:r>
      <w:r>
        <w:rPr>
          <w:color w:val="auto"/>
          <w:sz w:val="24"/>
          <w:szCs w:val="24"/>
        </w:rPr>
        <w:t xml:space="preserve">     +   4 e</w:t>
      </w:r>
      <w:r>
        <w:rPr>
          <w:color w:val="auto"/>
          <w:sz w:val="24"/>
          <w:szCs w:val="24"/>
          <w:vertAlign w:val="superscript"/>
        </w:rPr>
        <w:t>-</w:t>
      </w:r>
    </w:p>
    <w:p w:rsidR="004D0A55" w:rsidRDefault="008C4E55" w:rsidP="00C3219E">
      <w:pPr>
        <w:spacing w:after="120"/>
        <w:jc w:val="both"/>
        <w:rPr>
          <w:color w:val="auto"/>
          <w:sz w:val="24"/>
          <w:szCs w:val="24"/>
        </w:rPr>
      </w:pPr>
      <w:r w:rsidRPr="00B64A25">
        <w:rPr>
          <w:color w:val="auto"/>
          <w:sz w:val="24"/>
          <w:szCs w:val="24"/>
        </w:rPr>
        <w:t>The ionised hydrogen travels through the electrolyte, while the electrons travel through a</w:t>
      </w:r>
      <w:r w:rsidR="00B64A25">
        <w:rPr>
          <w:color w:val="auto"/>
          <w:sz w:val="24"/>
          <w:szCs w:val="24"/>
        </w:rPr>
        <w:t xml:space="preserve"> wire, providing electricity. O</w:t>
      </w:r>
      <w:r w:rsidRPr="00B64A25">
        <w:rPr>
          <w:color w:val="auto"/>
          <w:sz w:val="24"/>
          <w:szCs w:val="24"/>
        </w:rPr>
        <w:t>xygen enters the fuel cell at the cathode an</w:t>
      </w:r>
      <w:r w:rsidR="00C84648">
        <w:rPr>
          <w:color w:val="auto"/>
          <w:sz w:val="24"/>
          <w:szCs w:val="24"/>
        </w:rPr>
        <w:t>d combines with the electrons an</w:t>
      </w:r>
      <w:r w:rsidRPr="00B64A25">
        <w:rPr>
          <w:color w:val="auto"/>
          <w:sz w:val="24"/>
          <w:szCs w:val="24"/>
        </w:rPr>
        <w:t xml:space="preserve">d ionised hydrogen to form water. This is represented in the half-reaction: </w:t>
      </w:r>
    </w:p>
    <w:p w:rsidR="00C3219E" w:rsidRPr="00C3219E" w:rsidRDefault="00C3219E" w:rsidP="00C3219E">
      <w:pPr>
        <w:spacing w:after="120"/>
        <w:jc w:val="center"/>
        <w:rPr>
          <w:color w:val="auto"/>
          <w:sz w:val="24"/>
          <w:szCs w:val="24"/>
        </w:rPr>
      </w:pPr>
      <w:r>
        <w:rPr>
          <w:color w:val="auto"/>
          <w:sz w:val="24"/>
          <w:szCs w:val="24"/>
        </w:rPr>
        <w:t>O</w:t>
      </w:r>
      <w:r>
        <w:rPr>
          <w:color w:val="auto"/>
          <w:sz w:val="24"/>
          <w:szCs w:val="24"/>
          <w:vertAlign w:val="subscript"/>
        </w:rPr>
        <w:t>2 (g)</w:t>
      </w:r>
      <w:r>
        <w:rPr>
          <w:color w:val="auto"/>
          <w:sz w:val="24"/>
          <w:szCs w:val="24"/>
        </w:rPr>
        <w:t xml:space="preserve">    +     4 H</w:t>
      </w:r>
      <w:r>
        <w:rPr>
          <w:color w:val="auto"/>
          <w:sz w:val="24"/>
          <w:szCs w:val="24"/>
          <w:vertAlign w:val="superscript"/>
        </w:rPr>
        <w:t>+</w:t>
      </w:r>
      <w:r>
        <w:rPr>
          <w:color w:val="auto"/>
          <w:sz w:val="24"/>
          <w:szCs w:val="24"/>
          <w:vertAlign w:val="subscript"/>
        </w:rPr>
        <w:t xml:space="preserve"> (aq)</w:t>
      </w:r>
      <w:r>
        <w:rPr>
          <w:color w:val="auto"/>
          <w:sz w:val="24"/>
          <w:szCs w:val="24"/>
        </w:rPr>
        <w:t xml:space="preserve">    +    4 e</w:t>
      </w:r>
      <w:r>
        <w:rPr>
          <w:color w:val="auto"/>
          <w:sz w:val="24"/>
          <w:szCs w:val="24"/>
          <w:vertAlign w:val="superscript"/>
        </w:rPr>
        <w:t>-</w:t>
      </w:r>
      <w:r>
        <w:rPr>
          <w:color w:val="auto"/>
          <w:sz w:val="24"/>
          <w:szCs w:val="24"/>
        </w:rPr>
        <w:t xml:space="preserve">     →    2 H</w:t>
      </w:r>
      <w:r>
        <w:rPr>
          <w:color w:val="auto"/>
          <w:sz w:val="24"/>
          <w:szCs w:val="24"/>
          <w:vertAlign w:val="subscript"/>
        </w:rPr>
        <w:t>2</w:t>
      </w:r>
      <w:r>
        <w:rPr>
          <w:color w:val="auto"/>
          <w:sz w:val="24"/>
          <w:szCs w:val="24"/>
        </w:rPr>
        <w:t>O</w:t>
      </w:r>
    </w:p>
    <w:p w:rsidR="004D0A55" w:rsidRPr="00B64A25" w:rsidRDefault="008C4E55" w:rsidP="00C3219E">
      <w:pPr>
        <w:spacing w:after="120"/>
        <w:rPr>
          <w:color w:val="auto"/>
          <w:sz w:val="24"/>
          <w:szCs w:val="24"/>
        </w:rPr>
      </w:pPr>
      <w:r w:rsidRPr="00B64A25">
        <w:rPr>
          <w:color w:val="auto"/>
          <w:sz w:val="24"/>
          <w:szCs w:val="24"/>
        </w:rPr>
        <w:t xml:space="preserve">The net chemical reaction is: </w:t>
      </w:r>
    </w:p>
    <w:p w:rsidR="00C3219E" w:rsidRPr="00C3219E" w:rsidRDefault="00C3219E" w:rsidP="00C3219E">
      <w:pPr>
        <w:spacing w:after="120"/>
        <w:jc w:val="center"/>
        <w:rPr>
          <w:color w:val="auto"/>
          <w:sz w:val="24"/>
          <w:szCs w:val="24"/>
        </w:rPr>
      </w:pPr>
      <w:r>
        <w:rPr>
          <w:color w:val="auto"/>
          <w:sz w:val="24"/>
          <w:szCs w:val="24"/>
        </w:rPr>
        <w:t>2 H</w:t>
      </w:r>
      <w:r>
        <w:rPr>
          <w:color w:val="auto"/>
          <w:sz w:val="24"/>
          <w:szCs w:val="24"/>
          <w:vertAlign w:val="subscript"/>
        </w:rPr>
        <w:t>2</w:t>
      </w:r>
      <w:r>
        <w:rPr>
          <w:color w:val="auto"/>
          <w:sz w:val="24"/>
          <w:szCs w:val="24"/>
        </w:rPr>
        <w:t xml:space="preserve">    +    O</w:t>
      </w:r>
      <w:r>
        <w:rPr>
          <w:color w:val="auto"/>
          <w:sz w:val="24"/>
          <w:szCs w:val="24"/>
          <w:vertAlign w:val="subscript"/>
        </w:rPr>
        <w:t>2 (g)</w:t>
      </w:r>
      <w:r>
        <w:rPr>
          <w:color w:val="auto"/>
          <w:sz w:val="24"/>
          <w:szCs w:val="24"/>
        </w:rPr>
        <w:t xml:space="preserve">    →    2 H</w:t>
      </w:r>
      <w:r>
        <w:rPr>
          <w:color w:val="auto"/>
          <w:sz w:val="24"/>
          <w:szCs w:val="24"/>
          <w:vertAlign w:val="subscript"/>
        </w:rPr>
        <w:t>2</w:t>
      </w:r>
      <w:r>
        <w:rPr>
          <w:color w:val="auto"/>
          <w:sz w:val="24"/>
          <w:szCs w:val="24"/>
        </w:rPr>
        <w:t>O</w:t>
      </w:r>
    </w:p>
    <w:p w:rsidR="00C76FE5" w:rsidRDefault="004026B8" w:rsidP="004026B8">
      <w:pPr>
        <w:spacing w:after="120"/>
        <w:ind w:left="269"/>
        <w:rPr>
          <w:b/>
          <w:color w:val="auto"/>
          <w:sz w:val="24"/>
          <w:szCs w:val="24"/>
        </w:rPr>
      </w:pPr>
      <w:r w:rsidRPr="00C76FE5">
        <w:rPr>
          <w:b/>
          <w:noProof/>
          <w:color w:val="auto"/>
          <w:sz w:val="24"/>
          <w:szCs w:val="24"/>
        </w:rPr>
        <w:drawing>
          <wp:anchor distT="0" distB="0" distL="114300" distR="114300" simplePos="0" relativeHeight="251658240" behindDoc="0" locked="0" layoutInCell="1" allowOverlap="1">
            <wp:simplePos x="0" y="0"/>
            <wp:positionH relativeFrom="column">
              <wp:posOffset>81915</wp:posOffset>
            </wp:positionH>
            <wp:positionV relativeFrom="paragraph">
              <wp:posOffset>238760</wp:posOffset>
            </wp:positionV>
            <wp:extent cx="3668395" cy="2822575"/>
            <wp:effectExtent l="19050" t="19050" r="27305" b="158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contrast="20000"/>
                      <a:extLst>
                        <a:ext uri="{28A0092B-C50C-407E-A947-70E740481C1C}">
                          <a14:useLocalDpi xmlns:a14="http://schemas.microsoft.com/office/drawing/2010/main" val="0"/>
                        </a:ext>
                      </a:extLst>
                    </a:blip>
                    <a:srcRect/>
                    <a:stretch>
                      <a:fillRect/>
                    </a:stretch>
                  </pic:blipFill>
                  <pic:spPr bwMode="auto">
                    <a:xfrm>
                      <a:off x="0" y="0"/>
                      <a:ext cx="3668395" cy="28225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C76FE5" w:rsidRDefault="00C76FE5" w:rsidP="004026B8">
      <w:pPr>
        <w:spacing w:after="120"/>
        <w:ind w:left="269"/>
        <w:rPr>
          <w:b/>
          <w:color w:val="auto"/>
          <w:sz w:val="24"/>
          <w:szCs w:val="24"/>
        </w:rPr>
      </w:pPr>
    </w:p>
    <w:p w:rsidR="00C76FE5" w:rsidRDefault="00C76FE5" w:rsidP="004026B8">
      <w:pPr>
        <w:spacing w:after="120"/>
        <w:ind w:left="269"/>
        <w:rPr>
          <w:b/>
          <w:color w:val="auto"/>
          <w:sz w:val="24"/>
          <w:szCs w:val="24"/>
        </w:rPr>
      </w:pPr>
    </w:p>
    <w:p w:rsidR="00C76FE5" w:rsidRDefault="00C76FE5" w:rsidP="004026B8">
      <w:pPr>
        <w:spacing w:after="120"/>
        <w:ind w:left="269"/>
        <w:rPr>
          <w:b/>
          <w:color w:val="auto"/>
          <w:sz w:val="24"/>
          <w:szCs w:val="24"/>
        </w:rPr>
      </w:pPr>
    </w:p>
    <w:p w:rsidR="00C76FE5" w:rsidRDefault="00C76FE5" w:rsidP="004026B8">
      <w:pPr>
        <w:spacing w:after="120"/>
        <w:ind w:left="269"/>
        <w:rPr>
          <w:b/>
          <w:color w:val="auto"/>
          <w:sz w:val="24"/>
          <w:szCs w:val="24"/>
        </w:rPr>
      </w:pPr>
    </w:p>
    <w:p w:rsidR="00C76FE5" w:rsidRDefault="00C76FE5" w:rsidP="004026B8">
      <w:pPr>
        <w:spacing w:after="120"/>
        <w:ind w:left="269"/>
        <w:rPr>
          <w:b/>
          <w:color w:val="auto"/>
          <w:sz w:val="24"/>
          <w:szCs w:val="24"/>
        </w:rPr>
      </w:pPr>
    </w:p>
    <w:p w:rsidR="00C76FE5" w:rsidRDefault="00C76FE5" w:rsidP="004026B8">
      <w:pPr>
        <w:spacing w:after="120"/>
        <w:ind w:left="269"/>
        <w:rPr>
          <w:b/>
          <w:color w:val="auto"/>
          <w:sz w:val="24"/>
          <w:szCs w:val="24"/>
        </w:rPr>
      </w:pPr>
    </w:p>
    <w:p w:rsidR="00C76FE5" w:rsidRDefault="00C76FE5" w:rsidP="004026B8">
      <w:pPr>
        <w:spacing w:after="120"/>
        <w:ind w:left="269"/>
        <w:rPr>
          <w:b/>
          <w:color w:val="auto"/>
          <w:sz w:val="24"/>
          <w:szCs w:val="24"/>
        </w:rPr>
      </w:pPr>
    </w:p>
    <w:p w:rsidR="004D0A55" w:rsidRPr="00B64A25" w:rsidRDefault="00C76FE5" w:rsidP="004026B8">
      <w:pPr>
        <w:spacing w:after="120"/>
        <w:ind w:left="269"/>
        <w:rPr>
          <w:color w:val="auto"/>
          <w:sz w:val="24"/>
          <w:szCs w:val="24"/>
        </w:rPr>
      </w:pPr>
      <w:r>
        <w:rPr>
          <w:b/>
          <w:color w:val="auto"/>
          <w:sz w:val="24"/>
          <w:szCs w:val="24"/>
        </w:rPr>
        <w:t>P</w:t>
      </w:r>
      <w:r w:rsidR="008C4E55" w:rsidRPr="00B64A25">
        <w:rPr>
          <w:b/>
          <w:color w:val="auto"/>
          <w:sz w:val="24"/>
          <w:szCs w:val="24"/>
        </w:rPr>
        <w:t xml:space="preserve">hosphoric acid fuel cell </w:t>
      </w:r>
    </w:p>
    <w:p w:rsidR="004D0A55" w:rsidRDefault="00C3219E" w:rsidP="004026B8">
      <w:pPr>
        <w:spacing w:after="120"/>
        <w:ind w:left="268"/>
        <w:rPr>
          <w:color w:val="auto"/>
          <w:sz w:val="24"/>
          <w:szCs w:val="24"/>
        </w:rPr>
      </w:pPr>
      <w:r>
        <w:rPr>
          <w:color w:val="auto"/>
          <w:sz w:val="24"/>
          <w:szCs w:val="24"/>
        </w:rPr>
        <w:t>H</w:t>
      </w:r>
      <w:r w:rsidR="008C4E55" w:rsidRPr="00B64A25">
        <w:rPr>
          <w:color w:val="auto"/>
          <w:sz w:val="24"/>
          <w:szCs w:val="24"/>
        </w:rPr>
        <w:t xml:space="preserve"> fuel cell that uses liquid phosphoric acid as an electrolyte, producing water, heat and electricity </w:t>
      </w:r>
    </w:p>
    <w:p w:rsidR="00C76FE5" w:rsidRPr="00B64A25" w:rsidRDefault="00C76FE5" w:rsidP="004026B8">
      <w:pPr>
        <w:spacing w:after="120"/>
        <w:ind w:left="268"/>
        <w:rPr>
          <w:color w:val="auto"/>
          <w:sz w:val="24"/>
          <w:szCs w:val="24"/>
        </w:rPr>
      </w:pPr>
    </w:p>
    <w:p w:rsidR="004D0A55" w:rsidRPr="00C84648" w:rsidRDefault="008C4E55" w:rsidP="004026B8">
      <w:pPr>
        <w:pStyle w:val="Heading1"/>
        <w:ind w:left="0"/>
        <w:rPr>
          <w:rFonts w:asciiTheme="minorHAnsi" w:hAnsiTheme="minorHAnsi" w:cstheme="minorHAnsi"/>
          <w:sz w:val="28"/>
        </w:rPr>
      </w:pPr>
      <w:r w:rsidRPr="00C84648">
        <w:rPr>
          <w:rFonts w:asciiTheme="minorHAnsi" w:hAnsiTheme="minorHAnsi" w:cstheme="minorHAnsi"/>
          <w:sz w:val="28"/>
        </w:rPr>
        <w:t xml:space="preserve">Hydrogen fuel cell under alkaline conditions </w:t>
      </w:r>
    </w:p>
    <w:p w:rsidR="004D0A55" w:rsidRPr="00C84648" w:rsidRDefault="008C4E55" w:rsidP="00C84648">
      <w:pPr>
        <w:spacing w:after="197" w:line="277" w:lineRule="auto"/>
        <w:jc w:val="both"/>
        <w:rPr>
          <w:sz w:val="24"/>
          <w:szCs w:val="24"/>
        </w:rPr>
      </w:pPr>
      <w:bookmarkStart w:id="0" w:name="_GoBack"/>
      <w:r w:rsidRPr="00847E58">
        <w:rPr>
          <w:rFonts w:asciiTheme="minorHAnsi" w:eastAsia="Arial" w:hAnsiTheme="minorHAnsi" w:cstheme="minorHAnsi"/>
          <w:color w:val="auto"/>
          <w:sz w:val="24"/>
        </w:rPr>
        <w:t xml:space="preserve">Alkaline fuel cells have been used by NASA since the mid-1960s in the Apollo missions. Power is produced </w:t>
      </w:r>
      <w:bookmarkEnd w:id="0"/>
      <w:r w:rsidRPr="00C84648">
        <w:rPr>
          <w:rFonts w:asciiTheme="minorHAnsi" w:eastAsia="Arial" w:hAnsiTheme="minorHAnsi" w:cstheme="minorHAnsi"/>
          <w:color w:val="1D1C1E"/>
          <w:sz w:val="24"/>
        </w:rPr>
        <w:t xml:space="preserve">through a redox reaction between hydrogen and oxygen. An alkaline solution such as NaOH or KOH is in the centre compartment, which speeds up the reduction of oxygen. An alkaline fuel cell consumes hydrogen, which </w:t>
      </w:r>
      <w:r w:rsidRPr="00C84648">
        <w:rPr>
          <w:color w:val="100E11"/>
          <w:sz w:val="24"/>
          <w:szCs w:val="24"/>
        </w:rPr>
        <w:t xml:space="preserve">is oxidised at the anode side (Figure 4), producing water and releasing electrons. This is represented in the half-reaction: </w:t>
      </w:r>
    </w:p>
    <w:p w:rsidR="004D0A55" w:rsidRPr="00C84648" w:rsidRDefault="00C84648" w:rsidP="00DC321C">
      <w:pPr>
        <w:spacing w:after="110"/>
        <w:jc w:val="center"/>
        <w:rPr>
          <w:sz w:val="24"/>
          <w:szCs w:val="24"/>
        </w:rPr>
      </w:pPr>
      <w:r>
        <w:rPr>
          <w:color w:val="121114"/>
          <w:sz w:val="24"/>
          <w:szCs w:val="24"/>
        </w:rPr>
        <w:t>H</w:t>
      </w:r>
      <w:r>
        <w:rPr>
          <w:color w:val="121114"/>
          <w:sz w:val="24"/>
          <w:szCs w:val="24"/>
          <w:vertAlign w:val="subscript"/>
        </w:rPr>
        <w:t>2</w:t>
      </w:r>
      <w:r>
        <w:rPr>
          <w:color w:val="121114"/>
          <w:sz w:val="24"/>
          <w:szCs w:val="24"/>
        </w:rPr>
        <w:t xml:space="preserve"> </w:t>
      </w:r>
      <w:r w:rsidR="00C3219E">
        <w:rPr>
          <w:color w:val="121114"/>
          <w:sz w:val="24"/>
          <w:szCs w:val="24"/>
        </w:rPr>
        <w:t xml:space="preserve"> </w:t>
      </w:r>
      <w:r>
        <w:rPr>
          <w:color w:val="121114"/>
          <w:sz w:val="24"/>
          <w:szCs w:val="24"/>
        </w:rPr>
        <w:t xml:space="preserve"> </w:t>
      </w:r>
      <w:r w:rsidR="008C4E55" w:rsidRPr="00C84648">
        <w:rPr>
          <w:color w:val="121114"/>
          <w:sz w:val="24"/>
          <w:szCs w:val="24"/>
        </w:rPr>
        <w:t xml:space="preserve">+ </w:t>
      </w:r>
      <w:r w:rsidR="00DC321C">
        <w:rPr>
          <w:color w:val="121114"/>
          <w:sz w:val="24"/>
          <w:szCs w:val="24"/>
        </w:rPr>
        <w:t xml:space="preserve">  </w:t>
      </w:r>
      <w:r w:rsidR="008C4E55" w:rsidRPr="00C84648">
        <w:rPr>
          <w:color w:val="121114"/>
          <w:sz w:val="24"/>
          <w:szCs w:val="24"/>
        </w:rPr>
        <w:t>2</w:t>
      </w:r>
      <w:r w:rsidR="00DC321C">
        <w:rPr>
          <w:color w:val="121114"/>
          <w:sz w:val="24"/>
          <w:szCs w:val="24"/>
        </w:rPr>
        <w:t xml:space="preserve"> </w:t>
      </w:r>
      <w:r w:rsidR="00C3219E">
        <w:rPr>
          <w:color w:val="121114"/>
          <w:sz w:val="24"/>
          <w:szCs w:val="24"/>
        </w:rPr>
        <w:t>O</w:t>
      </w:r>
      <w:r w:rsidR="008C4E55" w:rsidRPr="00C84648">
        <w:rPr>
          <w:color w:val="121114"/>
          <w:sz w:val="24"/>
          <w:szCs w:val="24"/>
        </w:rPr>
        <w:t>H</w:t>
      </w:r>
      <w:r>
        <w:rPr>
          <w:color w:val="121114"/>
          <w:sz w:val="24"/>
          <w:szCs w:val="24"/>
          <w:vertAlign w:val="superscript"/>
        </w:rPr>
        <w:t>-</w:t>
      </w:r>
      <w:r>
        <w:rPr>
          <w:color w:val="121114"/>
          <w:sz w:val="24"/>
          <w:szCs w:val="24"/>
        </w:rPr>
        <w:t xml:space="preserve">    → </w:t>
      </w:r>
      <w:r w:rsidR="00DC321C">
        <w:rPr>
          <w:color w:val="121114"/>
          <w:sz w:val="24"/>
          <w:szCs w:val="24"/>
        </w:rPr>
        <w:t xml:space="preserve">   2 H</w:t>
      </w:r>
      <w:r w:rsidR="00DC321C">
        <w:rPr>
          <w:color w:val="121114"/>
          <w:sz w:val="24"/>
          <w:szCs w:val="24"/>
          <w:vertAlign w:val="subscript"/>
        </w:rPr>
        <w:t>2</w:t>
      </w:r>
      <w:r w:rsidR="00C3219E">
        <w:rPr>
          <w:color w:val="121114"/>
          <w:sz w:val="24"/>
          <w:szCs w:val="24"/>
        </w:rPr>
        <w:t>O</w:t>
      </w:r>
      <w:r w:rsidR="008C4E55" w:rsidRPr="00C84648">
        <w:rPr>
          <w:color w:val="121114"/>
          <w:sz w:val="24"/>
          <w:szCs w:val="24"/>
        </w:rPr>
        <w:t xml:space="preserve"> + 2e-</w:t>
      </w:r>
    </w:p>
    <w:p w:rsidR="004D0A55" w:rsidRPr="00C84648" w:rsidRDefault="008C4E55" w:rsidP="004026B8">
      <w:pPr>
        <w:spacing w:after="198" w:line="253" w:lineRule="auto"/>
        <w:ind w:right="103" w:firstLine="288"/>
        <w:rPr>
          <w:sz w:val="24"/>
          <w:szCs w:val="24"/>
        </w:rPr>
      </w:pPr>
      <w:r w:rsidRPr="00C84648">
        <w:rPr>
          <w:color w:val="0F0E10"/>
          <w:sz w:val="24"/>
          <w:szCs w:val="24"/>
        </w:rPr>
        <w:t xml:space="preserve">The electrons flow through an external circuit and return to the cathode where oxygen is reduced and hydroxide ions are produced: </w:t>
      </w:r>
    </w:p>
    <w:p w:rsidR="004D0A55" w:rsidRPr="00C84648" w:rsidRDefault="00DC321C" w:rsidP="00DC321C">
      <w:pPr>
        <w:spacing w:after="163"/>
        <w:jc w:val="center"/>
        <w:rPr>
          <w:sz w:val="24"/>
          <w:szCs w:val="24"/>
        </w:rPr>
      </w:pPr>
      <w:r>
        <w:rPr>
          <w:color w:val="131214"/>
          <w:sz w:val="24"/>
          <w:szCs w:val="24"/>
        </w:rPr>
        <w:t>O</w:t>
      </w:r>
      <w:r w:rsidR="008C4E55" w:rsidRPr="00C84648">
        <w:rPr>
          <w:color w:val="131214"/>
          <w:sz w:val="24"/>
          <w:szCs w:val="24"/>
          <w:vertAlign w:val="subscript"/>
        </w:rPr>
        <w:t xml:space="preserve">2 </w:t>
      </w:r>
      <w:r>
        <w:rPr>
          <w:color w:val="131214"/>
          <w:sz w:val="24"/>
          <w:szCs w:val="24"/>
          <w:vertAlign w:val="subscript"/>
        </w:rPr>
        <w:t xml:space="preserve">    </w:t>
      </w:r>
      <w:r w:rsidR="008C4E55" w:rsidRPr="00C84648">
        <w:rPr>
          <w:color w:val="131214"/>
          <w:sz w:val="24"/>
          <w:szCs w:val="24"/>
        </w:rPr>
        <w:t xml:space="preserve">+ </w:t>
      </w:r>
      <w:r>
        <w:rPr>
          <w:color w:val="131214"/>
          <w:sz w:val="24"/>
          <w:szCs w:val="24"/>
        </w:rPr>
        <w:t xml:space="preserve">   </w:t>
      </w:r>
      <w:r w:rsidR="008C4E55" w:rsidRPr="00C84648">
        <w:rPr>
          <w:color w:val="131214"/>
          <w:sz w:val="24"/>
          <w:szCs w:val="24"/>
        </w:rPr>
        <w:t>2</w:t>
      </w:r>
      <w:r>
        <w:rPr>
          <w:color w:val="131214"/>
          <w:sz w:val="24"/>
          <w:szCs w:val="24"/>
        </w:rPr>
        <w:t xml:space="preserve"> </w:t>
      </w:r>
      <w:r w:rsidR="008C4E55" w:rsidRPr="00C84648">
        <w:rPr>
          <w:color w:val="131214"/>
          <w:sz w:val="24"/>
          <w:szCs w:val="24"/>
        </w:rPr>
        <w:t>H</w:t>
      </w:r>
      <w:r w:rsidR="008C4E55" w:rsidRPr="00C84648">
        <w:rPr>
          <w:color w:val="131214"/>
          <w:sz w:val="24"/>
          <w:szCs w:val="24"/>
          <w:vertAlign w:val="subscript"/>
        </w:rPr>
        <w:t>2</w:t>
      </w:r>
      <w:r>
        <w:rPr>
          <w:color w:val="131214"/>
          <w:sz w:val="24"/>
          <w:szCs w:val="24"/>
        </w:rPr>
        <w:t>O   +   4e</w:t>
      </w:r>
      <w:r>
        <w:rPr>
          <w:color w:val="131214"/>
          <w:sz w:val="24"/>
          <w:szCs w:val="24"/>
          <w:vertAlign w:val="superscript"/>
        </w:rPr>
        <w:t>-</w:t>
      </w:r>
      <w:r>
        <w:rPr>
          <w:color w:val="131214"/>
          <w:sz w:val="24"/>
          <w:szCs w:val="24"/>
        </w:rPr>
        <w:t xml:space="preserve">   →   </w:t>
      </w:r>
      <w:r w:rsidR="00C3219E">
        <w:rPr>
          <w:color w:val="131214"/>
          <w:sz w:val="24"/>
          <w:szCs w:val="24"/>
        </w:rPr>
        <w:t xml:space="preserve"> 4O</w:t>
      </w:r>
      <w:r w:rsidR="008C4E55" w:rsidRPr="00C84648">
        <w:rPr>
          <w:color w:val="131214"/>
          <w:sz w:val="24"/>
          <w:szCs w:val="24"/>
        </w:rPr>
        <w:t>H</w:t>
      </w:r>
      <w:r w:rsidR="008C4E55" w:rsidRPr="00DC321C">
        <w:rPr>
          <w:color w:val="131214"/>
          <w:sz w:val="24"/>
          <w:szCs w:val="24"/>
          <w:vertAlign w:val="superscript"/>
        </w:rPr>
        <w:t>-</w:t>
      </w:r>
    </w:p>
    <w:p w:rsidR="004D0A55" w:rsidRPr="00C84648" w:rsidRDefault="008C4E55" w:rsidP="004026B8">
      <w:pPr>
        <w:spacing w:after="222" w:line="248" w:lineRule="auto"/>
        <w:ind w:right="473" w:firstLine="287"/>
        <w:rPr>
          <w:sz w:val="24"/>
          <w:szCs w:val="24"/>
        </w:rPr>
      </w:pPr>
      <w:r w:rsidRPr="00C84648">
        <w:rPr>
          <w:color w:val="110F10"/>
          <w:sz w:val="24"/>
          <w:szCs w:val="24"/>
        </w:rPr>
        <w:t xml:space="preserve">The net chemical reaction produces water, electricity and heat. Alkaline fuel cells can include a catalyst, such as nickel or platinum metal, to speed up the reactions occurring at the anode and cathode. </w:t>
      </w:r>
    </w:p>
    <w:p w:rsidR="00C3219E" w:rsidRPr="00C84648" w:rsidRDefault="00C3219E" w:rsidP="00C3219E">
      <w:pPr>
        <w:spacing w:after="110"/>
        <w:jc w:val="center"/>
        <w:rPr>
          <w:sz w:val="24"/>
          <w:szCs w:val="24"/>
        </w:rPr>
      </w:pPr>
      <w:r>
        <w:rPr>
          <w:color w:val="121114"/>
          <w:sz w:val="24"/>
          <w:szCs w:val="24"/>
        </w:rPr>
        <w:t>2 H</w:t>
      </w:r>
      <w:r>
        <w:rPr>
          <w:color w:val="121114"/>
          <w:sz w:val="24"/>
          <w:szCs w:val="24"/>
          <w:vertAlign w:val="subscript"/>
        </w:rPr>
        <w:t>2</w:t>
      </w:r>
      <w:r>
        <w:rPr>
          <w:color w:val="121114"/>
          <w:sz w:val="24"/>
          <w:szCs w:val="24"/>
        </w:rPr>
        <w:t xml:space="preserve">   </w:t>
      </w:r>
      <w:r w:rsidRPr="00C84648">
        <w:rPr>
          <w:color w:val="121114"/>
          <w:sz w:val="24"/>
          <w:szCs w:val="24"/>
        </w:rPr>
        <w:t xml:space="preserve">+ </w:t>
      </w:r>
      <w:r>
        <w:rPr>
          <w:color w:val="121114"/>
          <w:sz w:val="24"/>
          <w:szCs w:val="24"/>
        </w:rPr>
        <w:t xml:space="preserve">  </w:t>
      </w:r>
      <w:r>
        <w:rPr>
          <w:color w:val="131214"/>
          <w:sz w:val="24"/>
          <w:szCs w:val="24"/>
        </w:rPr>
        <w:t>O</w:t>
      </w:r>
      <w:r w:rsidRPr="00C84648">
        <w:rPr>
          <w:color w:val="131214"/>
          <w:sz w:val="24"/>
          <w:szCs w:val="24"/>
          <w:vertAlign w:val="subscript"/>
        </w:rPr>
        <w:t xml:space="preserve">2 </w:t>
      </w:r>
      <w:r>
        <w:rPr>
          <w:color w:val="131214"/>
          <w:sz w:val="24"/>
          <w:szCs w:val="24"/>
          <w:vertAlign w:val="subscript"/>
        </w:rPr>
        <w:t xml:space="preserve">  </w:t>
      </w:r>
      <w:r>
        <w:rPr>
          <w:color w:val="121114"/>
          <w:sz w:val="24"/>
          <w:szCs w:val="24"/>
        </w:rPr>
        <w:t>→    2 H</w:t>
      </w:r>
      <w:r>
        <w:rPr>
          <w:color w:val="121114"/>
          <w:sz w:val="24"/>
          <w:szCs w:val="24"/>
          <w:vertAlign w:val="subscript"/>
        </w:rPr>
        <w:t>2</w:t>
      </w:r>
      <w:r>
        <w:rPr>
          <w:color w:val="121114"/>
          <w:sz w:val="24"/>
          <w:szCs w:val="24"/>
        </w:rPr>
        <w:t>O</w:t>
      </w:r>
      <w:r w:rsidR="00494A06">
        <w:rPr>
          <w:color w:val="121114"/>
          <w:sz w:val="24"/>
          <w:szCs w:val="24"/>
        </w:rPr>
        <w:t xml:space="preserve">   </w:t>
      </w:r>
      <w:r w:rsidRPr="00C84648">
        <w:rPr>
          <w:color w:val="121114"/>
          <w:sz w:val="24"/>
          <w:szCs w:val="24"/>
        </w:rPr>
        <w:t xml:space="preserve"> </w:t>
      </w:r>
      <w:r>
        <w:rPr>
          <w:color w:val="121114"/>
          <w:sz w:val="24"/>
          <w:szCs w:val="24"/>
        </w:rPr>
        <w:t xml:space="preserve">+ </w:t>
      </w:r>
      <w:r w:rsidR="00494A06">
        <w:rPr>
          <w:color w:val="121114"/>
          <w:sz w:val="24"/>
          <w:szCs w:val="24"/>
        </w:rPr>
        <w:t xml:space="preserve"> </w:t>
      </w:r>
      <w:r>
        <w:rPr>
          <w:color w:val="121114"/>
          <w:sz w:val="24"/>
          <w:szCs w:val="24"/>
        </w:rPr>
        <w:t xml:space="preserve"> heat</w:t>
      </w:r>
    </w:p>
    <w:p w:rsidR="004D0A55" w:rsidRPr="00C84648" w:rsidRDefault="004026B8" w:rsidP="004026B8">
      <w:pPr>
        <w:spacing w:after="537"/>
        <w:rPr>
          <w:sz w:val="24"/>
          <w:szCs w:val="24"/>
        </w:rPr>
      </w:pPr>
      <w:r w:rsidRPr="00C84648">
        <w:rPr>
          <w:noProof/>
          <w:sz w:val="24"/>
          <w:szCs w:val="24"/>
        </w:rPr>
        <w:drawing>
          <wp:anchor distT="0" distB="0" distL="114300" distR="114300" simplePos="0" relativeHeight="251659264" behindDoc="0" locked="0" layoutInCell="1" allowOverlap="1">
            <wp:simplePos x="0" y="0"/>
            <wp:positionH relativeFrom="column">
              <wp:posOffset>2558415</wp:posOffset>
            </wp:positionH>
            <wp:positionV relativeFrom="paragraph">
              <wp:posOffset>182880</wp:posOffset>
            </wp:positionV>
            <wp:extent cx="3530600" cy="2857133"/>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0600" cy="28571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26B8" w:rsidRPr="004026B8" w:rsidRDefault="004026B8" w:rsidP="004026B8">
      <w:pPr>
        <w:spacing w:after="537"/>
        <w:rPr>
          <w:sz w:val="24"/>
          <w:szCs w:val="24"/>
        </w:rPr>
      </w:pPr>
    </w:p>
    <w:p w:rsidR="004026B8" w:rsidRDefault="004026B8" w:rsidP="004026B8">
      <w:pPr>
        <w:pStyle w:val="Heading2"/>
        <w:ind w:left="0"/>
        <w:rPr>
          <w:sz w:val="24"/>
          <w:szCs w:val="24"/>
        </w:rPr>
      </w:pPr>
    </w:p>
    <w:p w:rsidR="004026B8" w:rsidRDefault="004026B8" w:rsidP="004026B8">
      <w:pPr>
        <w:pStyle w:val="Heading2"/>
        <w:ind w:left="0"/>
        <w:rPr>
          <w:sz w:val="24"/>
          <w:szCs w:val="24"/>
        </w:rPr>
      </w:pPr>
    </w:p>
    <w:p w:rsidR="004026B8" w:rsidRDefault="004026B8" w:rsidP="004026B8">
      <w:pPr>
        <w:pStyle w:val="Heading2"/>
        <w:ind w:left="0"/>
        <w:rPr>
          <w:sz w:val="24"/>
          <w:szCs w:val="24"/>
        </w:rPr>
      </w:pPr>
    </w:p>
    <w:p w:rsidR="004026B8" w:rsidRDefault="004026B8" w:rsidP="004026B8">
      <w:pPr>
        <w:pStyle w:val="Heading2"/>
        <w:ind w:left="0"/>
        <w:rPr>
          <w:sz w:val="24"/>
          <w:szCs w:val="24"/>
        </w:rPr>
      </w:pPr>
    </w:p>
    <w:p w:rsidR="004026B8" w:rsidRDefault="004026B8" w:rsidP="004026B8">
      <w:pPr>
        <w:pStyle w:val="Heading2"/>
        <w:ind w:left="0"/>
        <w:rPr>
          <w:sz w:val="24"/>
          <w:szCs w:val="24"/>
        </w:rPr>
      </w:pPr>
    </w:p>
    <w:p w:rsidR="004026B8" w:rsidRDefault="004026B8" w:rsidP="004026B8">
      <w:pPr>
        <w:pStyle w:val="Heading2"/>
        <w:ind w:left="0"/>
        <w:rPr>
          <w:sz w:val="24"/>
          <w:szCs w:val="24"/>
        </w:rPr>
      </w:pPr>
    </w:p>
    <w:p w:rsidR="004026B8" w:rsidRDefault="004026B8" w:rsidP="004026B8">
      <w:pPr>
        <w:pStyle w:val="Heading2"/>
        <w:ind w:left="0"/>
        <w:rPr>
          <w:sz w:val="24"/>
          <w:szCs w:val="24"/>
        </w:rPr>
      </w:pPr>
    </w:p>
    <w:p w:rsidR="004026B8" w:rsidRDefault="004026B8" w:rsidP="004026B8">
      <w:pPr>
        <w:pStyle w:val="Heading2"/>
        <w:ind w:left="0"/>
        <w:rPr>
          <w:sz w:val="24"/>
          <w:szCs w:val="24"/>
        </w:rPr>
      </w:pPr>
    </w:p>
    <w:p w:rsidR="009F3592" w:rsidRDefault="009F3592" w:rsidP="009F3592">
      <w:pPr>
        <w:spacing w:after="70"/>
        <w:rPr>
          <w:b/>
          <w:i/>
          <w:sz w:val="24"/>
        </w:rPr>
      </w:pPr>
    </w:p>
    <w:p w:rsidR="009F3592" w:rsidRPr="009F3592" w:rsidRDefault="009F3592" w:rsidP="009F3592">
      <w:pPr>
        <w:spacing w:after="70"/>
        <w:rPr>
          <w:i/>
          <w:sz w:val="24"/>
        </w:rPr>
      </w:pPr>
      <w:r w:rsidRPr="009F3592">
        <w:rPr>
          <w:b/>
          <w:i/>
          <w:sz w:val="24"/>
        </w:rPr>
        <w:t>SC</w:t>
      </w:r>
      <w:r w:rsidRPr="009F3592">
        <w:rPr>
          <w:i/>
          <w:sz w:val="24"/>
        </w:rPr>
        <w:t xml:space="preserve"> </w:t>
      </w:r>
      <w:r w:rsidRPr="009F3592">
        <w:rPr>
          <w:b/>
          <w:i/>
          <w:sz w:val="24"/>
        </w:rPr>
        <w:t>73</w:t>
      </w:r>
      <w:r w:rsidRPr="009F3592">
        <w:rPr>
          <w:i/>
          <w:sz w:val="24"/>
        </w:rPr>
        <w:t xml:space="preserve"> discuss, using diagrams and relevant half-equations, the operation of a hydrogen fuel cell under acidic and alkaline conditions</w:t>
      </w:r>
    </w:p>
    <w:p w:rsidR="00053E44" w:rsidRDefault="00053E44" w:rsidP="004026B8">
      <w:pPr>
        <w:pStyle w:val="Heading2"/>
        <w:ind w:left="0"/>
        <w:rPr>
          <w:sz w:val="24"/>
          <w:szCs w:val="24"/>
        </w:rPr>
      </w:pPr>
    </w:p>
    <w:p w:rsidR="004D0A55" w:rsidRPr="004026B8" w:rsidRDefault="008C4E55" w:rsidP="004026B8">
      <w:pPr>
        <w:pStyle w:val="Heading2"/>
        <w:ind w:left="0"/>
        <w:rPr>
          <w:sz w:val="24"/>
          <w:szCs w:val="24"/>
        </w:rPr>
      </w:pPr>
      <w:r w:rsidRPr="004026B8">
        <w:rPr>
          <w:sz w:val="24"/>
          <w:szCs w:val="24"/>
        </w:rPr>
        <w:t xml:space="preserve">Describe and explain </w:t>
      </w:r>
    </w:p>
    <w:p w:rsidR="004D0A55" w:rsidRPr="00053E44" w:rsidRDefault="008C4E55" w:rsidP="009F3592">
      <w:pPr>
        <w:numPr>
          <w:ilvl w:val="0"/>
          <w:numId w:val="1"/>
        </w:numPr>
        <w:spacing w:after="318" w:line="303" w:lineRule="auto"/>
        <w:ind w:left="284" w:hanging="283"/>
        <w:rPr>
          <w:sz w:val="24"/>
          <w:szCs w:val="24"/>
        </w:rPr>
      </w:pPr>
      <w:r w:rsidRPr="00C3219E">
        <w:rPr>
          <w:b/>
          <w:color w:val="0F0B10"/>
          <w:sz w:val="24"/>
          <w:szCs w:val="24"/>
        </w:rPr>
        <w:t xml:space="preserve">Describe </w:t>
      </w:r>
      <w:r w:rsidRPr="00C3219E">
        <w:rPr>
          <w:color w:val="0F0B10"/>
          <w:sz w:val="24"/>
          <w:szCs w:val="24"/>
        </w:rPr>
        <w:t xml:space="preserve">the </w:t>
      </w:r>
      <w:r w:rsidR="000B7F66">
        <w:rPr>
          <w:color w:val="0F0B10"/>
          <w:sz w:val="24"/>
          <w:szCs w:val="24"/>
        </w:rPr>
        <w:t>equations occurring at the anode and catho</w:t>
      </w:r>
      <w:r w:rsidR="00DE115C">
        <w:rPr>
          <w:color w:val="0F0B10"/>
          <w:sz w:val="24"/>
          <w:szCs w:val="24"/>
        </w:rPr>
        <w:t>d</w:t>
      </w:r>
      <w:r w:rsidR="000B7F66">
        <w:rPr>
          <w:color w:val="0F0B10"/>
          <w:sz w:val="24"/>
          <w:szCs w:val="24"/>
        </w:rPr>
        <w:t>e</w:t>
      </w:r>
      <w:r w:rsidR="00DE115C">
        <w:rPr>
          <w:color w:val="0F0B10"/>
          <w:sz w:val="24"/>
          <w:szCs w:val="24"/>
        </w:rPr>
        <w:t xml:space="preserve"> </w:t>
      </w:r>
      <w:r w:rsidR="000B7F66">
        <w:rPr>
          <w:color w:val="0F0B10"/>
          <w:sz w:val="24"/>
          <w:szCs w:val="24"/>
        </w:rPr>
        <w:t>within</w:t>
      </w:r>
      <w:r w:rsidR="00C3219E" w:rsidRPr="00C3219E">
        <w:rPr>
          <w:color w:val="0F0B10"/>
          <w:sz w:val="24"/>
          <w:szCs w:val="24"/>
        </w:rPr>
        <w:t xml:space="preserve"> a hydrogen fuel cell under </w:t>
      </w:r>
      <w:r w:rsidR="00C3219E" w:rsidRPr="00C3219E">
        <w:rPr>
          <w:color w:val="0E090E"/>
          <w:sz w:val="24"/>
          <w:szCs w:val="24"/>
        </w:rPr>
        <w:t xml:space="preserve">acidic conditions, and </w:t>
      </w:r>
      <w:r w:rsidRPr="00C3219E">
        <w:rPr>
          <w:color w:val="0C070C"/>
          <w:sz w:val="24"/>
          <w:szCs w:val="24"/>
        </w:rPr>
        <w:t xml:space="preserve">alkaline conditions. </w:t>
      </w:r>
    </w:p>
    <w:p w:rsidR="004D0A55" w:rsidRPr="00DE115C" w:rsidRDefault="00053E44" w:rsidP="00DE115C">
      <w:pPr>
        <w:numPr>
          <w:ilvl w:val="0"/>
          <w:numId w:val="1"/>
        </w:numPr>
        <w:spacing w:after="318" w:line="303" w:lineRule="auto"/>
        <w:ind w:left="284" w:hanging="283"/>
        <w:rPr>
          <w:sz w:val="24"/>
          <w:szCs w:val="24"/>
        </w:rPr>
      </w:pPr>
      <w:r>
        <w:rPr>
          <w:b/>
          <w:color w:val="0F0B10"/>
          <w:sz w:val="24"/>
          <w:szCs w:val="24"/>
        </w:rPr>
        <w:t xml:space="preserve">Calculate </w:t>
      </w:r>
      <w:r w:rsidRPr="000B7F66">
        <w:rPr>
          <w:color w:val="0F0B10"/>
          <w:sz w:val="24"/>
          <w:szCs w:val="24"/>
        </w:rPr>
        <w:t>the cell voltages produced by the hydrogen fuel cell</w:t>
      </w:r>
      <w:r>
        <w:rPr>
          <w:b/>
          <w:color w:val="0F0B10"/>
          <w:sz w:val="24"/>
          <w:szCs w:val="24"/>
        </w:rPr>
        <w:t xml:space="preserve"> </w:t>
      </w:r>
      <w:r w:rsidRPr="00C3219E">
        <w:rPr>
          <w:color w:val="0F0B10"/>
          <w:sz w:val="24"/>
          <w:szCs w:val="24"/>
        </w:rPr>
        <w:t xml:space="preserve">under </w:t>
      </w:r>
      <w:r w:rsidRPr="00C3219E">
        <w:rPr>
          <w:color w:val="0E090E"/>
          <w:sz w:val="24"/>
          <w:szCs w:val="24"/>
        </w:rPr>
        <w:t xml:space="preserve">acidic conditions, and </w:t>
      </w:r>
      <w:r w:rsidRPr="00C3219E">
        <w:rPr>
          <w:color w:val="0C070C"/>
          <w:sz w:val="24"/>
          <w:szCs w:val="24"/>
        </w:rPr>
        <w:t>alkaline conditions</w:t>
      </w:r>
      <w:r w:rsidR="00DE115C">
        <w:rPr>
          <w:color w:val="0C070C"/>
          <w:sz w:val="24"/>
          <w:szCs w:val="24"/>
        </w:rPr>
        <w:t xml:space="preserve"> (use the data booklet for E</w:t>
      </w:r>
      <w:r w:rsidR="00DE115C">
        <w:rPr>
          <w:color w:val="0C070C"/>
          <w:sz w:val="24"/>
          <w:szCs w:val="24"/>
          <w:vertAlign w:val="superscript"/>
        </w:rPr>
        <w:t>0</w:t>
      </w:r>
      <w:r w:rsidR="00DE115C">
        <w:rPr>
          <w:color w:val="0C070C"/>
          <w:sz w:val="24"/>
          <w:szCs w:val="24"/>
        </w:rPr>
        <w:t xml:space="preserve"> values)</w:t>
      </w:r>
      <w:r>
        <w:rPr>
          <w:color w:val="0C070C"/>
          <w:sz w:val="24"/>
          <w:szCs w:val="24"/>
        </w:rPr>
        <w:t xml:space="preserve">. </w:t>
      </w:r>
      <w:r w:rsidR="000B7F66">
        <w:rPr>
          <w:color w:val="0C070C"/>
          <w:sz w:val="24"/>
          <w:szCs w:val="24"/>
        </w:rPr>
        <w:t>What assumptions are you making in these calculations?</w:t>
      </w:r>
    </w:p>
    <w:sectPr w:rsidR="004D0A55" w:rsidRPr="00DE115C" w:rsidSect="00C3219E">
      <w:pgSz w:w="11904" w:h="16843"/>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0160D4"/>
    <w:multiLevelType w:val="hybridMultilevel"/>
    <w:tmpl w:val="D46CEA2C"/>
    <w:lvl w:ilvl="0" w:tplc="3F68EFB0">
      <w:start w:val="1"/>
      <w:numFmt w:val="decimal"/>
      <w:lvlText w:val="%1"/>
      <w:lvlJc w:val="left"/>
      <w:pPr>
        <w:ind w:left="298"/>
      </w:pPr>
      <w:rPr>
        <w:rFonts w:ascii="Calibri" w:eastAsia="Calibri" w:hAnsi="Calibri" w:cs="Calibri"/>
        <w:b/>
        <w:bCs/>
        <w:i w:val="0"/>
        <w:strike w:val="0"/>
        <w:dstrike w:val="0"/>
        <w:color w:val="0F0B10"/>
        <w:sz w:val="20"/>
        <w:szCs w:val="20"/>
        <w:u w:val="none" w:color="000000"/>
        <w:bdr w:val="none" w:sz="0" w:space="0" w:color="auto"/>
        <w:shd w:val="clear" w:color="auto" w:fill="auto"/>
        <w:vertAlign w:val="baseline"/>
      </w:rPr>
    </w:lvl>
    <w:lvl w:ilvl="1" w:tplc="EB4C5C8C">
      <w:start w:val="1"/>
      <w:numFmt w:val="lowerLetter"/>
      <w:lvlText w:val="%2"/>
      <w:lvlJc w:val="left"/>
      <w:pPr>
        <w:ind w:left="1153"/>
      </w:pPr>
      <w:rPr>
        <w:rFonts w:ascii="Calibri" w:eastAsia="Calibri" w:hAnsi="Calibri" w:cs="Calibri"/>
        <w:b/>
        <w:bCs/>
        <w:i w:val="0"/>
        <w:strike w:val="0"/>
        <w:dstrike w:val="0"/>
        <w:color w:val="0F0B10"/>
        <w:sz w:val="20"/>
        <w:szCs w:val="20"/>
        <w:u w:val="none" w:color="000000"/>
        <w:bdr w:val="none" w:sz="0" w:space="0" w:color="auto"/>
        <w:shd w:val="clear" w:color="auto" w:fill="auto"/>
        <w:vertAlign w:val="baseline"/>
      </w:rPr>
    </w:lvl>
    <w:lvl w:ilvl="2" w:tplc="FAB47558">
      <w:start w:val="1"/>
      <w:numFmt w:val="lowerRoman"/>
      <w:lvlText w:val="%3"/>
      <w:lvlJc w:val="left"/>
      <w:pPr>
        <w:ind w:left="1873"/>
      </w:pPr>
      <w:rPr>
        <w:rFonts w:ascii="Calibri" w:eastAsia="Calibri" w:hAnsi="Calibri" w:cs="Calibri"/>
        <w:b/>
        <w:bCs/>
        <w:i w:val="0"/>
        <w:strike w:val="0"/>
        <w:dstrike w:val="0"/>
        <w:color w:val="0F0B10"/>
        <w:sz w:val="20"/>
        <w:szCs w:val="20"/>
        <w:u w:val="none" w:color="000000"/>
        <w:bdr w:val="none" w:sz="0" w:space="0" w:color="auto"/>
        <w:shd w:val="clear" w:color="auto" w:fill="auto"/>
        <w:vertAlign w:val="baseline"/>
      </w:rPr>
    </w:lvl>
    <w:lvl w:ilvl="3" w:tplc="2396BB66">
      <w:start w:val="1"/>
      <w:numFmt w:val="decimal"/>
      <w:lvlText w:val="%4"/>
      <w:lvlJc w:val="left"/>
      <w:pPr>
        <w:ind w:left="2593"/>
      </w:pPr>
      <w:rPr>
        <w:rFonts w:ascii="Calibri" w:eastAsia="Calibri" w:hAnsi="Calibri" w:cs="Calibri"/>
        <w:b/>
        <w:bCs/>
        <w:i w:val="0"/>
        <w:strike w:val="0"/>
        <w:dstrike w:val="0"/>
        <w:color w:val="0F0B10"/>
        <w:sz w:val="20"/>
        <w:szCs w:val="20"/>
        <w:u w:val="none" w:color="000000"/>
        <w:bdr w:val="none" w:sz="0" w:space="0" w:color="auto"/>
        <w:shd w:val="clear" w:color="auto" w:fill="auto"/>
        <w:vertAlign w:val="baseline"/>
      </w:rPr>
    </w:lvl>
    <w:lvl w:ilvl="4" w:tplc="EE1AE688">
      <w:start w:val="1"/>
      <w:numFmt w:val="lowerLetter"/>
      <w:lvlText w:val="%5"/>
      <w:lvlJc w:val="left"/>
      <w:pPr>
        <w:ind w:left="3313"/>
      </w:pPr>
      <w:rPr>
        <w:rFonts w:ascii="Calibri" w:eastAsia="Calibri" w:hAnsi="Calibri" w:cs="Calibri"/>
        <w:b/>
        <w:bCs/>
        <w:i w:val="0"/>
        <w:strike w:val="0"/>
        <w:dstrike w:val="0"/>
        <w:color w:val="0F0B10"/>
        <w:sz w:val="20"/>
        <w:szCs w:val="20"/>
        <w:u w:val="none" w:color="000000"/>
        <w:bdr w:val="none" w:sz="0" w:space="0" w:color="auto"/>
        <w:shd w:val="clear" w:color="auto" w:fill="auto"/>
        <w:vertAlign w:val="baseline"/>
      </w:rPr>
    </w:lvl>
    <w:lvl w:ilvl="5" w:tplc="8B360BDA">
      <w:start w:val="1"/>
      <w:numFmt w:val="lowerRoman"/>
      <w:lvlText w:val="%6"/>
      <w:lvlJc w:val="left"/>
      <w:pPr>
        <w:ind w:left="4033"/>
      </w:pPr>
      <w:rPr>
        <w:rFonts w:ascii="Calibri" w:eastAsia="Calibri" w:hAnsi="Calibri" w:cs="Calibri"/>
        <w:b/>
        <w:bCs/>
        <w:i w:val="0"/>
        <w:strike w:val="0"/>
        <w:dstrike w:val="0"/>
        <w:color w:val="0F0B10"/>
        <w:sz w:val="20"/>
        <w:szCs w:val="20"/>
        <w:u w:val="none" w:color="000000"/>
        <w:bdr w:val="none" w:sz="0" w:space="0" w:color="auto"/>
        <w:shd w:val="clear" w:color="auto" w:fill="auto"/>
        <w:vertAlign w:val="baseline"/>
      </w:rPr>
    </w:lvl>
    <w:lvl w:ilvl="6" w:tplc="EE8E423C">
      <w:start w:val="1"/>
      <w:numFmt w:val="decimal"/>
      <w:lvlText w:val="%7"/>
      <w:lvlJc w:val="left"/>
      <w:pPr>
        <w:ind w:left="4753"/>
      </w:pPr>
      <w:rPr>
        <w:rFonts w:ascii="Calibri" w:eastAsia="Calibri" w:hAnsi="Calibri" w:cs="Calibri"/>
        <w:b/>
        <w:bCs/>
        <w:i w:val="0"/>
        <w:strike w:val="0"/>
        <w:dstrike w:val="0"/>
        <w:color w:val="0F0B10"/>
        <w:sz w:val="20"/>
        <w:szCs w:val="20"/>
        <w:u w:val="none" w:color="000000"/>
        <w:bdr w:val="none" w:sz="0" w:space="0" w:color="auto"/>
        <w:shd w:val="clear" w:color="auto" w:fill="auto"/>
        <w:vertAlign w:val="baseline"/>
      </w:rPr>
    </w:lvl>
    <w:lvl w:ilvl="7" w:tplc="7CDECE12">
      <w:start w:val="1"/>
      <w:numFmt w:val="lowerLetter"/>
      <w:lvlText w:val="%8"/>
      <w:lvlJc w:val="left"/>
      <w:pPr>
        <w:ind w:left="5473"/>
      </w:pPr>
      <w:rPr>
        <w:rFonts w:ascii="Calibri" w:eastAsia="Calibri" w:hAnsi="Calibri" w:cs="Calibri"/>
        <w:b/>
        <w:bCs/>
        <w:i w:val="0"/>
        <w:strike w:val="0"/>
        <w:dstrike w:val="0"/>
        <w:color w:val="0F0B10"/>
        <w:sz w:val="20"/>
        <w:szCs w:val="20"/>
        <w:u w:val="none" w:color="000000"/>
        <w:bdr w:val="none" w:sz="0" w:space="0" w:color="auto"/>
        <w:shd w:val="clear" w:color="auto" w:fill="auto"/>
        <w:vertAlign w:val="baseline"/>
      </w:rPr>
    </w:lvl>
    <w:lvl w:ilvl="8" w:tplc="29DEA9BC">
      <w:start w:val="1"/>
      <w:numFmt w:val="lowerRoman"/>
      <w:lvlText w:val="%9"/>
      <w:lvlJc w:val="left"/>
      <w:pPr>
        <w:ind w:left="6193"/>
      </w:pPr>
      <w:rPr>
        <w:rFonts w:ascii="Calibri" w:eastAsia="Calibri" w:hAnsi="Calibri" w:cs="Calibri"/>
        <w:b/>
        <w:bCs/>
        <w:i w:val="0"/>
        <w:strike w:val="0"/>
        <w:dstrike w:val="0"/>
        <w:color w:val="0F0B1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A55"/>
    <w:rsid w:val="00053E44"/>
    <w:rsid w:val="000B7F66"/>
    <w:rsid w:val="004026B8"/>
    <w:rsid w:val="00494A06"/>
    <w:rsid w:val="004D0A55"/>
    <w:rsid w:val="00847E58"/>
    <w:rsid w:val="008C4E55"/>
    <w:rsid w:val="009F3592"/>
    <w:rsid w:val="00B64A25"/>
    <w:rsid w:val="00BF3847"/>
    <w:rsid w:val="00C3219E"/>
    <w:rsid w:val="00C76FE5"/>
    <w:rsid w:val="00C84648"/>
    <w:rsid w:val="00DC321C"/>
    <w:rsid w:val="00DE115C"/>
    <w:rsid w:val="00FF5D7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9705"/>
  <w15:docId w15:val="{DC5863B6-EBE8-48F4-A72E-D0E6E320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67"/>
      <w:ind w:left="718"/>
      <w:outlineLvl w:val="0"/>
    </w:pPr>
    <w:rPr>
      <w:rFonts w:ascii="Arial" w:eastAsia="Arial" w:hAnsi="Arial" w:cs="Arial"/>
      <w:b/>
      <w:color w:val="0F0B0D"/>
      <w:sz w:val="24"/>
    </w:rPr>
  </w:style>
  <w:style w:type="paragraph" w:styleId="Heading2">
    <w:name w:val="heading 2"/>
    <w:next w:val="Normal"/>
    <w:link w:val="Heading2Char"/>
    <w:uiPriority w:val="9"/>
    <w:unhideWhenUsed/>
    <w:qFormat/>
    <w:pPr>
      <w:keepNext/>
      <w:keepLines/>
      <w:spacing w:after="104"/>
      <w:ind w:left="199"/>
      <w:outlineLvl w:val="1"/>
    </w:pPr>
    <w:rPr>
      <w:rFonts w:ascii="Calibri" w:eastAsia="Calibri" w:hAnsi="Calibri" w:cs="Calibri"/>
      <w:b/>
      <w:color w:val="060105"/>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60105"/>
      <w:sz w:val="21"/>
    </w:rPr>
  </w:style>
  <w:style w:type="character" w:customStyle="1" w:styleId="Heading1Char">
    <w:name w:val="Heading 1 Char"/>
    <w:link w:val="Heading1"/>
    <w:rPr>
      <w:rFonts w:ascii="Arial" w:eastAsia="Arial" w:hAnsi="Arial" w:cs="Arial"/>
      <w:b/>
      <w:color w:val="0F0B0D"/>
      <w:sz w:val="24"/>
    </w:rPr>
  </w:style>
  <w:style w:type="paragraph" w:styleId="ListParagraph">
    <w:name w:val="List Paragraph"/>
    <w:basedOn w:val="Normal"/>
    <w:uiPriority w:val="34"/>
    <w:qFormat/>
    <w:rsid w:val="009F35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964135">
      <w:bodyDiv w:val="1"/>
      <w:marLeft w:val="0"/>
      <w:marRight w:val="0"/>
      <w:marTop w:val="0"/>
      <w:marBottom w:val="0"/>
      <w:divBdr>
        <w:top w:val="none" w:sz="0" w:space="0" w:color="auto"/>
        <w:left w:val="none" w:sz="0" w:space="0" w:color="auto"/>
        <w:bottom w:val="none" w:sz="0" w:space="0" w:color="auto"/>
        <w:right w:val="none" w:sz="0" w:space="0" w:color="auto"/>
      </w:divBdr>
    </w:div>
    <w:div w:id="994722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dc:creator>
  <cp:keywords/>
  <cp:lastModifiedBy>TURNER, Gary (gturn44)</cp:lastModifiedBy>
  <cp:revision>6</cp:revision>
  <dcterms:created xsi:type="dcterms:W3CDTF">2020-06-16T11:36:00Z</dcterms:created>
  <dcterms:modified xsi:type="dcterms:W3CDTF">2020-06-16T23:27:00Z</dcterms:modified>
</cp:coreProperties>
</file>